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1B" w:rsidRPr="00B92E1B" w:rsidRDefault="00B92E1B" w:rsidP="00B92E1B">
      <w:pPr>
        <w:shd w:val="clear" w:color="auto" w:fill="FFFFFF"/>
        <w:spacing w:before="300" w:after="150" w:line="288" w:lineRule="atLeast"/>
        <w:outlineLvl w:val="2"/>
        <w:rPr>
          <w:rFonts w:ascii="Arial" w:eastAsia="Times New Roman" w:hAnsi="Arial" w:cs="Arial"/>
          <w:color w:val="752B44"/>
          <w:sz w:val="36"/>
          <w:szCs w:val="36"/>
          <w:lang w:eastAsia="en-GB"/>
        </w:rPr>
      </w:pPr>
      <w:bookmarkStart w:id="0" w:name="_GoBack"/>
      <w:r w:rsidRPr="00B92E1B">
        <w:rPr>
          <w:rFonts w:ascii="Arial" w:eastAsia="Times New Roman" w:hAnsi="Arial" w:cs="Arial"/>
          <w:color w:val="752B44"/>
          <w:sz w:val="36"/>
          <w:szCs w:val="36"/>
          <w:lang w:eastAsia="en-GB"/>
        </w:rPr>
        <w:t>Prevent information</w:t>
      </w:r>
    </w:p>
    <w:p w:rsidR="00B92E1B" w:rsidRPr="00B92E1B" w:rsidRDefault="00B92E1B" w:rsidP="00B92E1B">
      <w:pPr>
        <w:shd w:val="clear" w:color="auto" w:fill="FFFFFF"/>
        <w:spacing w:before="150" w:after="150" w:line="288" w:lineRule="atLeast"/>
        <w:outlineLvl w:val="3"/>
        <w:rPr>
          <w:rFonts w:ascii="Arial" w:eastAsia="Times New Roman" w:hAnsi="Arial" w:cs="Arial"/>
          <w:color w:val="752B44"/>
          <w:sz w:val="27"/>
          <w:szCs w:val="27"/>
          <w:lang w:eastAsia="en-GB"/>
        </w:rPr>
      </w:pPr>
      <w:r w:rsidRPr="00B92E1B">
        <w:rPr>
          <w:rFonts w:ascii="Arial" w:eastAsia="Times New Roman" w:hAnsi="Arial" w:cs="Arial"/>
          <w:color w:val="752B44"/>
          <w:sz w:val="27"/>
          <w:szCs w:val="27"/>
          <w:lang w:eastAsia="en-GB"/>
        </w:rPr>
        <w:t>What is radicalisation?</w:t>
      </w:r>
    </w:p>
    <w:p w:rsidR="00B92E1B" w:rsidRPr="00B92E1B" w:rsidRDefault="00B92E1B" w:rsidP="00B92E1B">
      <w:pPr>
        <w:shd w:val="clear" w:color="auto" w:fill="FFFFFF"/>
        <w:spacing w:after="150"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It is when a person starts to support terrorism or forms of extremism that leads to terrorism.</w:t>
      </w:r>
    </w:p>
    <w:p w:rsidR="00B92E1B" w:rsidRPr="00B92E1B" w:rsidRDefault="00B92E1B" w:rsidP="00B92E1B">
      <w:pPr>
        <w:numPr>
          <w:ilvl w:val="0"/>
          <w:numId w:val="1"/>
        </w:numPr>
        <w:shd w:val="clear" w:color="auto" w:fill="FFFFFF"/>
        <w:spacing w:before="100" w:beforeAutospacing="1" w:after="100" w:afterAutospacing="1"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They are usually 13 years old or upwards but not always.</w:t>
      </w:r>
    </w:p>
    <w:p w:rsidR="00B92E1B" w:rsidRPr="00B92E1B" w:rsidRDefault="00B92E1B" w:rsidP="00B92E1B">
      <w:pPr>
        <w:numPr>
          <w:ilvl w:val="0"/>
          <w:numId w:val="1"/>
        </w:numPr>
        <w:shd w:val="clear" w:color="auto" w:fill="FFFFFF"/>
        <w:spacing w:before="100" w:beforeAutospacing="1" w:after="100" w:afterAutospacing="1"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They may have a personality or identity crisis.</w:t>
      </w:r>
    </w:p>
    <w:p w:rsidR="00B92E1B" w:rsidRPr="00B92E1B" w:rsidRDefault="00B92E1B" w:rsidP="00B92E1B">
      <w:pPr>
        <w:numPr>
          <w:ilvl w:val="0"/>
          <w:numId w:val="1"/>
        </w:numPr>
        <w:shd w:val="clear" w:color="auto" w:fill="FFFFFF"/>
        <w:spacing w:before="100" w:beforeAutospacing="1" w:after="100" w:afterAutospacing="1"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They may have unmet aspirations or have a personal crisis.</w:t>
      </w:r>
    </w:p>
    <w:p w:rsidR="00B92E1B" w:rsidRPr="00B92E1B" w:rsidRDefault="00B92E1B" w:rsidP="00B92E1B">
      <w:pPr>
        <w:numPr>
          <w:ilvl w:val="0"/>
          <w:numId w:val="1"/>
        </w:numPr>
        <w:shd w:val="clear" w:color="auto" w:fill="FFFFFF"/>
        <w:spacing w:before="100" w:beforeAutospacing="1" w:after="100" w:afterAutospacing="1"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They may have a need for adventure or excitement.</w:t>
      </w:r>
    </w:p>
    <w:p w:rsidR="00B92E1B" w:rsidRPr="00B92E1B" w:rsidRDefault="00B92E1B" w:rsidP="00B92E1B">
      <w:pPr>
        <w:numPr>
          <w:ilvl w:val="0"/>
          <w:numId w:val="1"/>
        </w:numPr>
        <w:shd w:val="clear" w:color="auto" w:fill="FFFFFF"/>
        <w:spacing w:before="100" w:beforeAutospacing="1" w:after="100" w:afterAutospacing="1"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They may feel that their culture or religion is under threat.</w:t>
      </w:r>
    </w:p>
    <w:p w:rsidR="00B92E1B" w:rsidRPr="00B92E1B" w:rsidRDefault="00B92E1B" w:rsidP="00B92E1B">
      <w:pPr>
        <w:numPr>
          <w:ilvl w:val="0"/>
          <w:numId w:val="1"/>
        </w:numPr>
        <w:shd w:val="clear" w:color="auto" w:fill="FFFFFF"/>
        <w:spacing w:before="100" w:beforeAutospacing="1" w:after="100" w:afterAutospacing="1"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Individuals may feel socially isolated or suffering depression.</w:t>
      </w:r>
    </w:p>
    <w:p w:rsidR="00B92E1B" w:rsidRPr="00B92E1B" w:rsidRDefault="00B92E1B" w:rsidP="00B92E1B">
      <w:pPr>
        <w:numPr>
          <w:ilvl w:val="0"/>
          <w:numId w:val="1"/>
        </w:numPr>
        <w:shd w:val="clear" w:color="auto" w:fill="FFFFFF"/>
        <w:spacing w:before="100" w:beforeAutospacing="1" w:after="100" w:afterAutospacing="1"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They may demonstrate criminal behaviour.</w:t>
      </w:r>
    </w:p>
    <w:p w:rsidR="00B92E1B" w:rsidRPr="00B92E1B" w:rsidRDefault="00B92E1B" w:rsidP="00B92E1B">
      <w:pPr>
        <w:numPr>
          <w:ilvl w:val="0"/>
          <w:numId w:val="1"/>
        </w:numPr>
        <w:shd w:val="clear" w:color="auto" w:fill="FFFFFF"/>
        <w:spacing w:before="100" w:beforeAutospacing="1" w:after="100" w:afterAutospacing="1"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They may be groomed by others who promise them excitement, glory or freedom.</w:t>
      </w:r>
    </w:p>
    <w:p w:rsidR="00B92E1B" w:rsidRPr="00B92E1B" w:rsidRDefault="00B92E1B" w:rsidP="00B92E1B">
      <w:pPr>
        <w:shd w:val="clear" w:color="auto" w:fill="FFFFFF"/>
        <w:spacing w:before="150" w:after="150" w:line="288" w:lineRule="atLeast"/>
        <w:outlineLvl w:val="3"/>
        <w:rPr>
          <w:rFonts w:ascii="Arial" w:eastAsia="Times New Roman" w:hAnsi="Arial" w:cs="Arial"/>
          <w:color w:val="752B44"/>
          <w:sz w:val="27"/>
          <w:szCs w:val="27"/>
          <w:lang w:eastAsia="en-GB"/>
        </w:rPr>
      </w:pPr>
      <w:r w:rsidRPr="00B92E1B">
        <w:rPr>
          <w:rFonts w:ascii="Arial" w:eastAsia="Times New Roman" w:hAnsi="Arial" w:cs="Arial"/>
          <w:color w:val="752B44"/>
          <w:sz w:val="27"/>
          <w:szCs w:val="27"/>
          <w:lang w:eastAsia="en-GB"/>
        </w:rPr>
        <w:t>What are the signs?</w:t>
      </w:r>
    </w:p>
    <w:p w:rsidR="00B92E1B" w:rsidRPr="00B92E1B" w:rsidRDefault="00B92E1B" w:rsidP="00B92E1B">
      <w:pPr>
        <w:numPr>
          <w:ilvl w:val="0"/>
          <w:numId w:val="2"/>
        </w:numPr>
        <w:shd w:val="clear" w:color="auto" w:fill="FFFFFF"/>
        <w:spacing w:before="100" w:beforeAutospacing="1" w:after="100" w:afterAutospacing="1"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Overly sensitive about online viewing.</w:t>
      </w:r>
    </w:p>
    <w:p w:rsidR="00B92E1B" w:rsidRPr="00B92E1B" w:rsidRDefault="00B92E1B" w:rsidP="00B92E1B">
      <w:pPr>
        <w:numPr>
          <w:ilvl w:val="0"/>
          <w:numId w:val="2"/>
        </w:numPr>
        <w:shd w:val="clear" w:color="auto" w:fill="FFFFFF"/>
        <w:spacing w:before="100" w:beforeAutospacing="1" w:after="100" w:afterAutospacing="1"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Feeling isolated or expressions of “us and them” mentality.</w:t>
      </w:r>
    </w:p>
    <w:p w:rsidR="00B92E1B" w:rsidRPr="00B92E1B" w:rsidRDefault="00B92E1B" w:rsidP="00B92E1B">
      <w:pPr>
        <w:numPr>
          <w:ilvl w:val="0"/>
          <w:numId w:val="2"/>
        </w:numPr>
        <w:shd w:val="clear" w:color="auto" w:fill="FFFFFF"/>
        <w:spacing w:before="100" w:beforeAutospacing="1" w:after="100" w:afterAutospacing="1"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Becoming more argumentative or domineering in their viewpoint – quick to condemn those who disagree with their opinions.</w:t>
      </w:r>
    </w:p>
    <w:p w:rsidR="00B92E1B" w:rsidRPr="00B92E1B" w:rsidRDefault="00B92E1B" w:rsidP="00B92E1B">
      <w:pPr>
        <w:numPr>
          <w:ilvl w:val="0"/>
          <w:numId w:val="2"/>
        </w:numPr>
        <w:shd w:val="clear" w:color="auto" w:fill="FFFFFF"/>
        <w:spacing w:before="100" w:beforeAutospacing="1" w:after="100" w:afterAutospacing="1"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Downloading extremism content.</w:t>
      </w:r>
    </w:p>
    <w:p w:rsidR="00B92E1B" w:rsidRPr="00B92E1B" w:rsidRDefault="00B92E1B" w:rsidP="00B92E1B">
      <w:pPr>
        <w:numPr>
          <w:ilvl w:val="0"/>
          <w:numId w:val="2"/>
        </w:numPr>
        <w:shd w:val="clear" w:color="auto" w:fill="FFFFFF"/>
        <w:spacing w:before="100" w:beforeAutospacing="1" w:after="100" w:afterAutospacing="1"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Social isolation – especially if they had been social previously.</w:t>
      </w:r>
    </w:p>
    <w:p w:rsidR="00B92E1B" w:rsidRPr="00B92E1B" w:rsidRDefault="00B92E1B" w:rsidP="00B92E1B">
      <w:pPr>
        <w:numPr>
          <w:ilvl w:val="0"/>
          <w:numId w:val="2"/>
        </w:numPr>
        <w:shd w:val="clear" w:color="auto" w:fill="FFFFFF"/>
        <w:spacing w:before="100" w:beforeAutospacing="1" w:after="100" w:afterAutospacing="1"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Abnormal routines or travel patterns.</w:t>
      </w:r>
    </w:p>
    <w:p w:rsidR="00B92E1B" w:rsidRPr="00B92E1B" w:rsidRDefault="00B92E1B" w:rsidP="00B92E1B">
      <w:pPr>
        <w:numPr>
          <w:ilvl w:val="0"/>
          <w:numId w:val="2"/>
        </w:numPr>
        <w:shd w:val="clear" w:color="auto" w:fill="FFFFFF"/>
        <w:spacing w:before="100" w:beforeAutospacing="1" w:after="100" w:afterAutospacing="1"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Altered appearance.</w:t>
      </w:r>
    </w:p>
    <w:p w:rsidR="00B92E1B" w:rsidRPr="00B92E1B" w:rsidRDefault="00B92E1B" w:rsidP="00B92E1B">
      <w:pPr>
        <w:shd w:val="clear" w:color="auto" w:fill="FFFFFF"/>
        <w:spacing w:before="300" w:after="150" w:line="288" w:lineRule="atLeast"/>
        <w:outlineLvl w:val="2"/>
        <w:rPr>
          <w:rFonts w:ascii="Arial" w:eastAsia="Times New Roman" w:hAnsi="Arial" w:cs="Arial"/>
          <w:color w:val="752B44"/>
          <w:sz w:val="36"/>
          <w:szCs w:val="36"/>
          <w:lang w:eastAsia="en-GB"/>
        </w:rPr>
      </w:pPr>
      <w:r w:rsidRPr="00B92E1B">
        <w:rPr>
          <w:rFonts w:ascii="Arial" w:eastAsia="Times New Roman" w:hAnsi="Arial" w:cs="Arial"/>
          <w:color w:val="752B44"/>
          <w:sz w:val="36"/>
          <w:szCs w:val="36"/>
          <w:lang w:eastAsia="en-GB"/>
        </w:rPr>
        <w:t>Prevent Statement</w:t>
      </w:r>
    </w:p>
    <w:p w:rsidR="00B92E1B" w:rsidRPr="00B92E1B" w:rsidRDefault="00B92E1B" w:rsidP="00B92E1B">
      <w:pPr>
        <w:shd w:val="clear" w:color="auto" w:fill="FFFFFF"/>
        <w:spacing w:after="150"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There is no place for extremist views of any kind in our school, whether from internal sources- pupils,</w:t>
      </w:r>
      <w:r>
        <w:rPr>
          <w:rFonts w:ascii="Arial" w:eastAsia="Times New Roman" w:hAnsi="Arial" w:cs="Arial"/>
          <w:color w:val="707070"/>
          <w:sz w:val="21"/>
          <w:szCs w:val="21"/>
          <w:lang w:eastAsia="en-GB"/>
        </w:rPr>
        <w:t xml:space="preserve"> </w:t>
      </w:r>
      <w:r w:rsidRPr="00B92E1B">
        <w:rPr>
          <w:rFonts w:ascii="Arial" w:eastAsia="Times New Roman" w:hAnsi="Arial" w:cs="Arial"/>
          <w:color w:val="707070"/>
          <w:sz w:val="21"/>
          <w:szCs w:val="21"/>
          <w:lang w:eastAsia="en-GB"/>
        </w:rPr>
        <w:t>staff,</w:t>
      </w:r>
      <w:r>
        <w:rPr>
          <w:rFonts w:ascii="Arial" w:eastAsia="Times New Roman" w:hAnsi="Arial" w:cs="Arial"/>
          <w:color w:val="707070"/>
          <w:sz w:val="21"/>
          <w:szCs w:val="21"/>
          <w:lang w:eastAsia="en-GB"/>
        </w:rPr>
        <w:t xml:space="preserve"> </w:t>
      </w:r>
      <w:r w:rsidRPr="00B92E1B">
        <w:rPr>
          <w:rFonts w:ascii="Arial" w:eastAsia="Times New Roman" w:hAnsi="Arial" w:cs="Arial"/>
          <w:color w:val="707070"/>
          <w:sz w:val="21"/>
          <w:szCs w:val="21"/>
          <w:lang w:eastAsia="en-GB"/>
        </w:rPr>
        <w:t>visiting adults, governors or external sources- school community, external agencies or individuals.</w:t>
      </w:r>
    </w:p>
    <w:p w:rsidR="00B92E1B" w:rsidRPr="00B92E1B" w:rsidRDefault="00B92E1B" w:rsidP="00B92E1B">
      <w:pPr>
        <w:shd w:val="clear" w:color="auto" w:fill="FFFFFF"/>
        <w:spacing w:after="150"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Any prejudice, discrimination or extremist views, including derogatory language, displayed by pupils, staff, visitors or parents will always be challenged and where appropriate, dealt with. Where misconduct by a teacher is proven, the matter will be referred to the National College for Teaching and Leadership for their consideration. Misconduct by other staff will be dealt with under normal school disciplinary procedures.</w:t>
      </w:r>
    </w:p>
    <w:p w:rsidR="00B92E1B" w:rsidRPr="00B92E1B" w:rsidRDefault="00B92E1B" w:rsidP="00B92E1B">
      <w:pPr>
        <w:shd w:val="clear" w:color="auto" w:fill="FFFFFF"/>
        <w:spacing w:after="150" w:line="240" w:lineRule="auto"/>
        <w:rPr>
          <w:rFonts w:ascii="Arial" w:eastAsia="Times New Roman" w:hAnsi="Arial" w:cs="Arial"/>
          <w:color w:val="707070"/>
          <w:sz w:val="21"/>
          <w:szCs w:val="21"/>
          <w:lang w:eastAsia="en-GB"/>
        </w:rPr>
      </w:pPr>
      <w:r w:rsidRPr="00B92E1B">
        <w:rPr>
          <w:rFonts w:ascii="Arial" w:eastAsia="Times New Roman" w:hAnsi="Arial" w:cs="Arial"/>
          <w:color w:val="707070"/>
          <w:sz w:val="21"/>
          <w:szCs w:val="21"/>
          <w:lang w:eastAsia="en-GB"/>
        </w:rPr>
        <w:t xml:space="preserve">We encourage pupils to respect the fundamental British values of: democracy, the rule of law, individual liberty and mutual respect and tolerance of those with different faiths and beliefs. We ensure that partisan political views are not promoted in the teaching of any subjects in the school and where political issues are brought to the attention of the </w:t>
      </w:r>
      <w:proofErr w:type="gramStart"/>
      <w:r w:rsidRPr="00B92E1B">
        <w:rPr>
          <w:rFonts w:ascii="Arial" w:eastAsia="Times New Roman" w:hAnsi="Arial" w:cs="Arial"/>
          <w:color w:val="707070"/>
          <w:sz w:val="21"/>
          <w:szCs w:val="21"/>
          <w:lang w:eastAsia="en-GB"/>
        </w:rPr>
        <w:t>pupils,</w:t>
      </w:r>
      <w:proofErr w:type="gramEnd"/>
      <w:r w:rsidRPr="00B92E1B">
        <w:rPr>
          <w:rFonts w:ascii="Arial" w:eastAsia="Times New Roman" w:hAnsi="Arial" w:cs="Arial"/>
          <w:color w:val="707070"/>
          <w:sz w:val="21"/>
          <w:szCs w:val="21"/>
          <w:lang w:eastAsia="en-GB"/>
        </w:rPr>
        <w:t xml:space="preserve"> reasonably practicable steps are taken to offer a balance presentation of opposing views the pupils.</w:t>
      </w:r>
    </w:p>
    <w:bookmarkEnd w:id="0"/>
    <w:p w:rsidR="00E85AF3" w:rsidRDefault="00E85AF3"/>
    <w:sectPr w:rsidR="00E85AF3" w:rsidSect="00B92E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54722"/>
    <w:multiLevelType w:val="multilevel"/>
    <w:tmpl w:val="417A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477BEE"/>
    <w:multiLevelType w:val="multilevel"/>
    <w:tmpl w:val="71B6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1B"/>
    <w:rsid w:val="00B92E1B"/>
    <w:rsid w:val="00E85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2E1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92E1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2E1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92E1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92E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92E1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92E1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2E1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92E1B"/>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92E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1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1798</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Prevent information</vt:lpstr>
      <vt:lpstr>        Prevent Statement</vt:lpstr>
    </vt:vector>
  </TitlesOfParts>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J. Friend</dc:creator>
  <cp:lastModifiedBy>Robert J. Friend</cp:lastModifiedBy>
  <cp:revision>1</cp:revision>
  <dcterms:created xsi:type="dcterms:W3CDTF">2020-06-03T10:46:00Z</dcterms:created>
  <dcterms:modified xsi:type="dcterms:W3CDTF">2020-06-03T10:49:00Z</dcterms:modified>
</cp:coreProperties>
</file>